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3A88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Robotass. </w:t>
      </w:r>
      <w:proofErr w:type="spellStart"/>
      <w:r w:rsidRPr="00455B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retromuskulær</w:t>
      </w:r>
      <w:proofErr w:type="spellEnd"/>
    </w:p>
    <w:p w14:paraId="60DE4F7E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</w:p>
    <w:p w14:paraId="4B9C77AE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UA</w:t>
      </w:r>
    </w:p>
    <w:p w14:paraId="4CA81F0F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gøres</w:t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KJAF11 / KJAE11 / KJAD11 + KZXX00 (anvendelse af robot)</w:t>
      </w:r>
    </w:p>
    <w:p w14:paraId="68BC5BE9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</w:t>
      </w:r>
    </w:p>
    <w:p w14:paraId="1D1EF534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Fund/patologi</w:t>
      </w:r>
    </w:p>
    <w:p w14:paraId="47B19386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***hernie med defekt på ***x*** cm. Broksækken indeholder ***.</w:t>
      </w:r>
    </w:p>
    <w:p w14:paraId="02754809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14:paraId="68593844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Procedure</w:t>
      </w:r>
    </w:p>
    <w:p w14:paraId="41D06EFC" w14:textId="77777777" w:rsidR="00A5122F" w:rsidRPr="00455BA3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sz w:val="22"/>
          <w:szCs w:val="22"/>
        </w:rPr>
        <w:t xml:space="preserve">Der etableres pneumoperitoneum via *** og herefter placeres 3x8 mm porte i </w:t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ve. flanke, lateralt for linea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semilunaris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og robotten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dockes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En passende flap lateralt i ve.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bagre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rectusskede åbnes og det retromuskulære plan på denne side etableres. Midtlinjen krydses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præperitonealt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både kranielt og kaudalt for herniet og hø. retromuskulære rum entreres og etableres med respekt for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epigastricakar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og nerver i hø. linea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semilunaris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. Herefter reponeres herniet.</w:t>
      </w:r>
    </w:p>
    <w:p w14:paraId="743E81B3" w14:textId="77777777" w:rsidR="00A5122F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sz w:val="22"/>
          <w:szCs w:val="22"/>
        </w:rPr>
        <w:t>Fasciedefekten lukkes med ***</w:t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En ***x*** cm *** mesh placeres retromuskulært og flappen af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bagre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blad lukkes med ***. Hæmostase sikres og servietter og </w:t>
      </w:r>
      <w:r w:rsidRPr="00455BA3">
        <w:rPr>
          <w:rFonts w:asciiTheme="majorHAnsi" w:eastAsia="Times New Roman" w:hAnsiTheme="majorHAnsi" w:cstheme="majorHAnsi"/>
          <w:sz w:val="22"/>
          <w:szCs w:val="22"/>
        </w:rPr>
        <w:t xml:space="preserve">instrumenter afstemmes. Portene fjernes. Fascien </w:t>
      </w:r>
      <w:proofErr w:type="spellStart"/>
      <w:r w:rsidRPr="00455BA3">
        <w:rPr>
          <w:rFonts w:asciiTheme="majorHAnsi" w:eastAsia="Times New Roman" w:hAnsiTheme="majorHAnsi" w:cstheme="majorHAnsi"/>
          <w:sz w:val="22"/>
          <w:szCs w:val="22"/>
        </w:rPr>
        <w:t>svt</w:t>
      </w:r>
      <w:proofErr w:type="spellEnd"/>
      <w:r w:rsidRPr="00455BA3">
        <w:rPr>
          <w:rFonts w:asciiTheme="majorHAnsi" w:eastAsia="Times New Roman" w:hAnsiTheme="majorHAnsi" w:cstheme="majorHAnsi"/>
          <w:sz w:val="22"/>
          <w:szCs w:val="22"/>
        </w:rPr>
        <w:t>. de tre porte lukkes med *** og huden lukkes med ***.</w:t>
      </w:r>
    </w:p>
    <w:p w14:paraId="1D02AD29" w14:textId="77777777" w:rsidR="00A5122F" w:rsidRDefault="00A5122F" w:rsidP="00A5122F">
      <w:pPr>
        <w:autoSpaceDE w:val="0"/>
        <w:autoSpaceDN w:val="0"/>
        <w:adjustRightInd w:val="0"/>
        <w:ind w:left="75"/>
        <w:rPr>
          <w:rFonts w:asciiTheme="majorHAnsi" w:eastAsia="Times New Roman" w:hAnsiTheme="majorHAnsi" w:cstheme="majorHAnsi"/>
          <w:sz w:val="22"/>
          <w:szCs w:val="22"/>
        </w:rPr>
      </w:pPr>
    </w:p>
    <w:p w14:paraId="0AB9BE90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Plan/bemærkninger</w:t>
      </w:r>
    </w:p>
    <w:p w14:paraId="12D0446D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Smertestillende i form af</w:t>
      </w:r>
    </w:p>
    <w:p w14:paraId="5ADDC038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rp.</w:t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tabl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panodil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 g x 4 i 3 dage</w:t>
      </w:r>
    </w:p>
    <w:p w14:paraId="08240E25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tabl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ibumetin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400 mg x 3 i 3 dage</w:t>
      </w:r>
    </w:p>
    <w:p w14:paraId="6A3F6733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tabl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morfin 10 mg </w:t>
      </w:r>
      <w:proofErr w:type="spellStart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p.n</w:t>
      </w:r>
      <w:proofErr w:type="spellEnd"/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1D66ED7D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0B1A5B6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Udskrives senere i dag uden yderligere kontrol.</w:t>
      </w:r>
    </w:p>
    <w:p w14:paraId="0A2EEDAB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Restriktioner på fysisk aktivitet de første 30 dage.</w:t>
      </w:r>
    </w:p>
    <w:p w14:paraId="45607597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hAnsiTheme="majorHAnsi" w:cstheme="majorHAnsi"/>
          <w:sz w:val="22"/>
          <w:szCs w:val="22"/>
        </w:rPr>
        <w:t>Suturfjernelse hos egen læge om 10 dage.</w:t>
      </w:r>
    </w:p>
    <w:p w14:paraId="208BEBBD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2DF68E2" w14:textId="77777777" w:rsidR="00A5122F" w:rsidRPr="00455BA3" w:rsidRDefault="00A5122F" w:rsidP="00A5122F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55BA3">
        <w:rPr>
          <w:rFonts w:asciiTheme="majorHAnsi" w:eastAsia="Times New Roman" w:hAnsiTheme="majorHAnsi" w:cstheme="majorHAnsi"/>
          <w:color w:val="000000"/>
          <w:sz w:val="22"/>
          <w:szCs w:val="22"/>
        </w:rPr>
        <w:t>Proceduren er indtastet i Dansk Herniedatabase.</w:t>
      </w:r>
    </w:p>
    <w:p w14:paraId="4A61F047" w14:textId="77777777" w:rsidR="00C71509" w:rsidRDefault="00C71509"/>
    <w:sectPr w:rsidR="00C71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2F"/>
    <w:rsid w:val="00331697"/>
    <w:rsid w:val="004840D6"/>
    <w:rsid w:val="00A5122F"/>
    <w:rsid w:val="00C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2667"/>
  <w15:chartTrackingRefBased/>
  <w15:docId w15:val="{36B6A20C-4688-4021-8CC3-DECE05A5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2F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1065</Characters>
  <Application>Microsoft Office Word</Application>
  <DocSecurity>0</DocSecurity>
  <Lines>8</Lines>
  <Paragraphs>2</Paragraphs>
  <ScaleCrop>false</ScaleCrop>
  <Company>Region Hovedstaden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Andresen</dc:creator>
  <cp:keywords/>
  <dc:description/>
  <cp:lastModifiedBy>Kristoffer Andresen</cp:lastModifiedBy>
  <cp:revision>1</cp:revision>
  <dcterms:created xsi:type="dcterms:W3CDTF">2022-09-24T03:50:00Z</dcterms:created>
  <dcterms:modified xsi:type="dcterms:W3CDTF">2022-09-24T03:50:00Z</dcterms:modified>
</cp:coreProperties>
</file>